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BE792" w14:textId="03FB0742" w:rsidR="00A966C4" w:rsidRDefault="00747F65" w:rsidP="00747F65">
      <w:pPr>
        <w:tabs>
          <w:tab w:val="center" w:pos="4819"/>
          <w:tab w:val="right" w:pos="9638"/>
        </w:tabs>
        <w:suppressAutoHyphens/>
        <w:jc w:val="center"/>
        <w:rPr>
          <w:sz w:val="8"/>
        </w:rPr>
      </w:pPr>
      <w:r>
        <w:rPr>
          <w:sz w:val="8"/>
        </w:rPr>
        <w:object w:dxaOrig="820" w:dyaOrig="978" w14:anchorId="464BE7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3.25pt" o:ole="" fillcolor="window">
            <v:imagedata r:id="rId9" o:title=""/>
          </v:shape>
          <o:OLEObject Type="Embed" ProgID="MSDraw" ShapeID="_x0000_i1025" DrawAspect="Content" ObjectID="_1534074692" r:id="rId10">
            <o:FieldCodes>\* mergeformat</o:FieldCodes>
          </o:OLEObject>
        </w:object>
      </w:r>
    </w:p>
    <w:p w14:paraId="464BE797" w14:textId="77777777" w:rsidR="00A966C4" w:rsidRDefault="00A966C4">
      <w:pPr>
        <w:jc w:val="both"/>
        <w:rPr>
          <w:color w:val="000000"/>
          <w:szCs w:val="24"/>
          <w:lang w:eastAsia="lt-LT"/>
        </w:rPr>
      </w:pPr>
    </w:p>
    <w:p w14:paraId="464BE798" w14:textId="77777777" w:rsidR="00A966C4" w:rsidRDefault="00747F65">
      <w:pPr>
        <w:jc w:val="center"/>
        <w:rPr>
          <w:sz w:val="18"/>
          <w:szCs w:val="18"/>
          <w:lang w:eastAsia="lt-LT"/>
        </w:rPr>
      </w:pPr>
      <w:r>
        <w:rPr>
          <w:b/>
          <w:bCs/>
          <w:szCs w:val="24"/>
          <w:lang w:eastAsia="lt-LT"/>
        </w:rPr>
        <w:t>VALSTYBINĖS MAISTO IR VETERINARIJOS TARNYBOS</w:t>
      </w:r>
    </w:p>
    <w:p w14:paraId="464BE799" w14:textId="77777777" w:rsidR="00A966C4" w:rsidRDefault="00747F65">
      <w:pPr>
        <w:jc w:val="center"/>
        <w:rPr>
          <w:sz w:val="18"/>
          <w:szCs w:val="18"/>
          <w:lang w:eastAsia="lt-LT"/>
        </w:rPr>
      </w:pPr>
      <w:r>
        <w:rPr>
          <w:b/>
          <w:bCs/>
          <w:szCs w:val="24"/>
          <w:lang w:eastAsia="lt-LT"/>
        </w:rPr>
        <w:t>DIREKTORIUS</w:t>
      </w:r>
    </w:p>
    <w:p w14:paraId="464BE79A" w14:textId="77777777" w:rsidR="00A966C4" w:rsidRDefault="00A966C4">
      <w:pPr>
        <w:jc w:val="center"/>
        <w:rPr>
          <w:sz w:val="18"/>
          <w:szCs w:val="18"/>
          <w:lang w:eastAsia="lt-LT"/>
        </w:rPr>
      </w:pPr>
    </w:p>
    <w:p w14:paraId="464BE79B" w14:textId="77777777" w:rsidR="00A966C4" w:rsidRDefault="00747F65">
      <w:pPr>
        <w:jc w:val="center"/>
        <w:rPr>
          <w:szCs w:val="24"/>
        </w:rPr>
      </w:pPr>
      <w:r>
        <w:rPr>
          <w:b/>
          <w:bCs/>
          <w:szCs w:val="24"/>
        </w:rPr>
        <w:t>ĮSAKYMAS</w:t>
      </w:r>
    </w:p>
    <w:p w14:paraId="464BE79C" w14:textId="77777777" w:rsidR="00A966C4" w:rsidRDefault="00747F65">
      <w:pPr>
        <w:jc w:val="center"/>
        <w:rPr>
          <w:b/>
          <w:szCs w:val="24"/>
        </w:rPr>
      </w:pPr>
      <w:r>
        <w:rPr>
          <w:b/>
          <w:bCs/>
          <w:szCs w:val="24"/>
        </w:rPr>
        <w:t>DĖL</w:t>
      </w:r>
      <w:r>
        <w:rPr>
          <w:b/>
          <w:szCs w:val="24"/>
        </w:rPr>
        <w:t xml:space="preserve"> VALSTYBINĖS MAISTO IR VETERINARIJOS TARNYBOS DIREKTORIAUS 2016 M. KOVO 30  D. ĮSAKYMO NR. B1-265</w:t>
      </w:r>
      <w:r>
        <w:rPr>
          <w:b/>
          <w:bCs/>
          <w:szCs w:val="24"/>
        </w:rPr>
        <w:t xml:space="preserve"> „</w:t>
      </w:r>
      <w:r>
        <w:rPr>
          <w:b/>
          <w:bCs/>
          <w:color w:val="000000"/>
          <w:szCs w:val="24"/>
        </w:rPr>
        <w:t>DĖL AFRIKINIO KIAULIŲ MARO STEBĖSENOS IR KONTROLĖS PRIEMONIŲ ŠERNŲ POPULIACIJOJE IR KIAULIŲ LAIKYMO VIETOSE</w:t>
      </w:r>
      <w:r>
        <w:rPr>
          <w:b/>
          <w:szCs w:val="24"/>
        </w:rPr>
        <w:t>” PAKEITIMO</w:t>
      </w:r>
    </w:p>
    <w:p w14:paraId="464BE79D" w14:textId="77777777" w:rsidR="00A966C4" w:rsidRDefault="00A966C4">
      <w:pPr>
        <w:jc w:val="center"/>
        <w:rPr>
          <w:szCs w:val="24"/>
        </w:rPr>
      </w:pPr>
    </w:p>
    <w:p w14:paraId="464BE79E" w14:textId="77777777" w:rsidR="00A966C4" w:rsidRDefault="00747F65">
      <w:pPr>
        <w:jc w:val="center"/>
        <w:rPr>
          <w:szCs w:val="24"/>
        </w:rPr>
      </w:pPr>
      <w:r>
        <w:rPr>
          <w:szCs w:val="24"/>
        </w:rPr>
        <w:t xml:space="preserve">2016 m. rugpjūčio 30 d. Nr. B1-686  </w:t>
      </w:r>
    </w:p>
    <w:p w14:paraId="464BE79F" w14:textId="77777777" w:rsidR="00A966C4" w:rsidRDefault="00747F65">
      <w:pPr>
        <w:jc w:val="center"/>
        <w:rPr>
          <w:szCs w:val="24"/>
        </w:rPr>
      </w:pPr>
      <w:r>
        <w:rPr>
          <w:szCs w:val="24"/>
        </w:rPr>
        <w:t>Vilnius</w:t>
      </w:r>
    </w:p>
    <w:p w14:paraId="464BE7A0" w14:textId="77777777" w:rsidR="00A966C4" w:rsidRDefault="00A966C4">
      <w:pPr>
        <w:jc w:val="center"/>
        <w:rPr>
          <w:szCs w:val="24"/>
        </w:rPr>
      </w:pPr>
    </w:p>
    <w:p w14:paraId="464BE7A1" w14:textId="77777777" w:rsidR="00A966C4" w:rsidRDefault="00747F65">
      <w:pPr>
        <w:spacing w:line="312" w:lineRule="atLeast"/>
        <w:ind w:firstLine="567"/>
        <w:jc w:val="both"/>
        <w:outlineLvl w:val="3"/>
        <w:rPr>
          <w:bCs/>
          <w:szCs w:val="24"/>
        </w:rPr>
      </w:pPr>
      <w:r>
        <w:rPr>
          <w:szCs w:val="24"/>
        </w:rPr>
        <w:t xml:space="preserve">Vadovaudamasis Lietuvos Respublikos veterinarijos įstatymo 6 straipsnio 3 dalimi, </w:t>
      </w:r>
    </w:p>
    <w:p w14:paraId="464BE7A2" w14:textId="77777777" w:rsidR="00A966C4" w:rsidRDefault="00747F65">
      <w:pPr>
        <w:suppressAutoHyphens/>
        <w:ind w:firstLine="567"/>
        <w:jc w:val="both"/>
        <w:textAlignment w:val="center"/>
        <w:rPr>
          <w:szCs w:val="24"/>
          <w:lang w:eastAsia="lt-LT"/>
        </w:rPr>
      </w:pPr>
      <w:r>
        <w:rPr>
          <w:szCs w:val="24"/>
          <w:lang w:eastAsia="lt-LT"/>
        </w:rPr>
        <w:t xml:space="preserve">p a k e i č i u  Valstybinės maisto ir veterinarijos tarnybos direktoriaus </w:t>
      </w:r>
      <w:r>
        <w:rPr>
          <w:color w:val="000000"/>
          <w:szCs w:val="24"/>
          <w:lang w:eastAsia="lt-LT"/>
        </w:rPr>
        <w:t xml:space="preserve">2016 m. kovo 30 d. įsakymą Nr. B1-265 </w:t>
      </w:r>
      <w:r>
        <w:rPr>
          <w:bCs/>
          <w:color w:val="000000"/>
          <w:szCs w:val="24"/>
          <w:lang w:eastAsia="lt-LT"/>
        </w:rPr>
        <w:t xml:space="preserve">„Dėl afrikinio kiaulių maro stebėsenos ir </w:t>
      </w:r>
      <w:r>
        <w:rPr>
          <w:bCs/>
          <w:color w:val="000000"/>
          <w:szCs w:val="24"/>
          <w:lang w:eastAsia="lt-LT"/>
        </w:rPr>
        <w:t>kontrolės priemonių šernų populiacijoje ir kiaulių laikymo vietose</w:t>
      </w:r>
      <w:r>
        <w:rPr>
          <w:color w:val="000000"/>
          <w:szCs w:val="24"/>
          <w:lang w:eastAsia="lt-LT"/>
        </w:rPr>
        <w:t>“</w:t>
      </w:r>
      <w:r>
        <w:rPr>
          <w:szCs w:val="24"/>
          <w:lang w:eastAsia="lt-LT"/>
        </w:rPr>
        <w:t xml:space="preserve"> ir jo 4.2.2 papunktį išdėstau taip:</w:t>
      </w:r>
    </w:p>
    <w:p w14:paraId="464BE7A3" w14:textId="77777777" w:rsidR="00A966C4" w:rsidRDefault="00747F65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>„</w:t>
      </w:r>
      <w:r>
        <w:rPr>
          <w:bCs/>
          <w:szCs w:val="24"/>
        </w:rPr>
        <w:t>4.2.2</w:t>
      </w:r>
      <w:r>
        <w:rPr>
          <w:bCs/>
          <w:szCs w:val="24"/>
        </w:rPr>
        <w:t>. paimti:</w:t>
      </w:r>
    </w:p>
    <w:p w14:paraId="464BE7A4" w14:textId="77777777" w:rsidR="00A966C4" w:rsidRDefault="00747F65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>4.2.2.1</w:t>
      </w:r>
      <w:r>
        <w:rPr>
          <w:bCs/>
          <w:szCs w:val="24"/>
        </w:rPr>
        <w:t>. iš sergančių ar įtariamų, kad serga, kiaulių kraujo mėginius AKM tyrimams IFA ir PGR metodais,</w:t>
      </w:r>
    </w:p>
    <w:p w14:paraId="464BE7A5" w14:textId="77777777" w:rsidR="00A966C4" w:rsidRDefault="00747F65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>4.2.2.2</w:t>
      </w:r>
      <w:r>
        <w:rPr>
          <w:bCs/>
          <w:szCs w:val="24"/>
        </w:rPr>
        <w:t>. iš transportavi</w:t>
      </w:r>
      <w:r>
        <w:rPr>
          <w:bCs/>
          <w:szCs w:val="24"/>
        </w:rPr>
        <w:t>mo į skerdyklą metu nugaišusių kiaulių organų (blužnies, inksto (-ų) ir antryklinių arba žarnų pasaito limfinių mazgų) mėginius arba visą gaišeną AKM tyrimams PGR metodu,</w:t>
      </w:r>
    </w:p>
    <w:p w14:paraId="464BE7A6" w14:textId="77777777" w:rsidR="00A966C4" w:rsidRDefault="00747F65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>4.2.2.3</w:t>
      </w:r>
      <w:r>
        <w:rPr>
          <w:bCs/>
          <w:szCs w:val="24"/>
        </w:rPr>
        <w:t>. iš skerdyklose paskerstų kiaulių, kurioms po skerdimo nustatyti AKM būdi</w:t>
      </w:r>
      <w:r>
        <w:rPr>
          <w:bCs/>
          <w:szCs w:val="24"/>
        </w:rPr>
        <w:t>ngi požymiai, kraujo ir organų (blužnies, inksto (-ų) ir antryklinių arba žarnų pasaito limfinių mazgų) mėginius AKM tyrimams PGR metodu,</w:t>
      </w:r>
    </w:p>
    <w:p w14:paraId="464BE7A7" w14:textId="77777777" w:rsidR="00A966C4" w:rsidRDefault="00747F65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>4.2.2.4</w:t>
      </w:r>
      <w:r>
        <w:rPr>
          <w:bCs/>
          <w:szCs w:val="24"/>
        </w:rPr>
        <w:t xml:space="preserve">. iš visų nugaišusių paršavedžių ir kuilių organų (blužnies, inksto (-ų) ir antryklinių arba žarnų pasaito </w:t>
      </w:r>
      <w:r>
        <w:rPr>
          <w:bCs/>
          <w:szCs w:val="24"/>
        </w:rPr>
        <w:t xml:space="preserve">limfinių mazgų) mėginius arba visą gaišeną AKM tyrimams PGR metodu, </w:t>
      </w:r>
    </w:p>
    <w:p w14:paraId="464BE7A8" w14:textId="77777777" w:rsidR="00A966C4" w:rsidRDefault="00747F65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>4.2.2.5</w:t>
      </w:r>
      <w:r>
        <w:rPr>
          <w:bCs/>
          <w:szCs w:val="24"/>
        </w:rPr>
        <w:t>. jeigu kiaulių laikymo vietoje staiga nugaišo daugiau kaip 5 kiaulės  arba jos prieš gaišimą turėjo AKM požymių ar karščiavo, iš ne mažiau kaip 5 vėliausiai nugaišusių kiaulių</w:t>
      </w:r>
      <w:r>
        <w:rPr>
          <w:bCs/>
          <w:szCs w:val="24"/>
        </w:rPr>
        <w:t xml:space="preserve">, vyresnių kaip 60 dienų, organų (blužnies, inksto (-ų) ir antryklinių arba žarnų pasaito limfinių mazgų) mėginius arba visą gaišeną AKM tyrimams PGR metodu;“. </w:t>
      </w:r>
    </w:p>
    <w:p w14:paraId="464BE7A9" w14:textId="77777777" w:rsidR="00A966C4" w:rsidRDefault="00747F65">
      <w:pPr>
        <w:jc w:val="both"/>
        <w:rPr>
          <w:color w:val="000000"/>
          <w:szCs w:val="24"/>
          <w:lang w:eastAsia="lt-LT"/>
        </w:rPr>
      </w:pPr>
    </w:p>
    <w:p w14:paraId="4F405045" w14:textId="77777777" w:rsidR="00747F65" w:rsidRDefault="00747F65" w:rsidP="00747F65">
      <w:pPr>
        <w:jc w:val="both"/>
      </w:pPr>
    </w:p>
    <w:p w14:paraId="493C4B17" w14:textId="77777777" w:rsidR="00747F65" w:rsidRDefault="00747F65" w:rsidP="00747F65">
      <w:pPr>
        <w:jc w:val="both"/>
      </w:pPr>
    </w:p>
    <w:p w14:paraId="464BE7AE" w14:textId="71544732" w:rsidR="00A966C4" w:rsidRDefault="00747F65" w:rsidP="00747F65">
      <w:pPr>
        <w:jc w:val="both"/>
        <w:rPr>
          <w:szCs w:val="24"/>
          <w:lang w:eastAsia="lt-LT"/>
        </w:rPr>
      </w:pPr>
      <w:bookmarkStart w:id="0" w:name="_GoBack"/>
      <w:bookmarkEnd w:id="0"/>
      <w:r>
        <w:rPr>
          <w:szCs w:val="24"/>
          <w:lang w:eastAsia="lt-LT"/>
        </w:rPr>
        <w:t>Direktorius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  <w:t xml:space="preserve">    Jonas Milius </w:t>
      </w:r>
    </w:p>
    <w:sectPr w:rsidR="00A966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849" w:bottom="709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BE7B2" w14:textId="77777777" w:rsidR="00A966C4" w:rsidRDefault="00747F65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endnote>
  <w:endnote w:type="continuationSeparator" w:id="0">
    <w:p w14:paraId="464BE7B3" w14:textId="77777777" w:rsidR="00A966C4" w:rsidRDefault="00747F65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4BE7B7" w14:textId="77777777" w:rsidR="00A966C4" w:rsidRDefault="00A966C4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4BE7B8" w14:textId="77777777" w:rsidR="00A966C4" w:rsidRDefault="00A966C4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4BE7BA" w14:textId="77777777" w:rsidR="00A966C4" w:rsidRDefault="00A966C4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BE7B0" w14:textId="77777777" w:rsidR="00A966C4" w:rsidRDefault="00747F65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footnote>
  <w:footnote w:type="continuationSeparator" w:id="0">
    <w:p w14:paraId="464BE7B1" w14:textId="77777777" w:rsidR="00A966C4" w:rsidRDefault="00747F65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4BE7B4" w14:textId="77777777" w:rsidR="00A966C4" w:rsidRDefault="00A966C4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4BE7B5" w14:textId="77777777" w:rsidR="00A966C4" w:rsidRDefault="00747F65">
    <w:pPr>
      <w:tabs>
        <w:tab w:val="center" w:pos="4819"/>
        <w:tab w:val="right" w:pos="9638"/>
      </w:tabs>
      <w:suppressAutoHyphens/>
      <w:jc w:val="center"/>
      <w:rPr>
        <w:szCs w:val="24"/>
        <w:lang w:val="x-none" w:eastAsia="ar-SA"/>
      </w:rPr>
    </w:pPr>
    <w:r>
      <w:rPr>
        <w:szCs w:val="24"/>
        <w:lang w:val="x-none" w:eastAsia="ar-SA"/>
      </w:rPr>
      <w:fldChar w:fldCharType="begin"/>
    </w:r>
    <w:r>
      <w:rPr>
        <w:szCs w:val="24"/>
        <w:lang w:val="x-none" w:eastAsia="ar-SA"/>
      </w:rPr>
      <w:instrText>PAGE   \* MERGEFORMAT</w:instrText>
    </w:r>
    <w:r>
      <w:rPr>
        <w:szCs w:val="24"/>
        <w:lang w:val="x-none" w:eastAsia="ar-SA"/>
      </w:rPr>
      <w:fldChar w:fldCharType="separate"/>
    </w:r>
    <w:r>
      <w:rPr>
        <w:szCs w:val="24"/>
        <w:lang w:eastAsia="ar-SA"/>
      </w:rPr>
      <w:t>2</w:t>
    </w:r>
    <w:r>
      <w:rPr>
        <w:szCs w:val="24"/>
        <w:lang w:val="x-none" w:eastAsia="ar-SA"/>
      </w:rPr>
      <w:fldChar w:fldCharType="end"/>
    </w:r>
  </w:p>
  <w:p w14:paraId="464BE7B6" w14:textId="77777777" w:rsidR="00A966C4" w:rsidRDefault="00A966C4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4BE7B9" w14:textId="77777777" w:rsidR="00A966C4" w:rsidRDefault="00A966C4">
    <w:pPr>
      <w:tabs>
        <w:tab w:val="center" w:pos="4819"/>
        <w:tab w:val="right" w:pos="9638"/>
      </w:tabs>
      <w:suppressAutoHyphens/>
      <w:rPr>
        <w:szCs w:val="24"/>
        <w:lang w:val="x-none" w:eastAsia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oNotHyphenateCaps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F85"/>
    <w:rsid w:val="001E4F85"/>
    <w:rsid w:val="00747F65"/>
    <w:rsid w:val="00A9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464BE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788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535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1275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38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2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83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0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1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00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30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45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1546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42767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4119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502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8472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oleObject" Target="embeddings/oleObject1.bin"/>
  <Relationship Id="rId11" Type="http://schemas.openxmlformats.org/officeDocument/2006/relationships/header" Target="header1.xml"/>
  <Relationship Id="rId12" Type="http://schemas.openxmlformats.org/officeDocument/2006/relationships/header" Target="header2.xml"/>
  <Relationship Id="rId13" Type="http://schemas.openxmlformats.org/officeDocument/2006/relationships/footer" Target="footer1.xml"/>
  <Relationship Id="rId14" Type="http://schemas.openxmlformats.org/officeDocument/2006/relationships/footer" Target="footer2.xml"/>
  <Relationship Id="rId15" Type="http://schemas.openxmlformats.org/officeDocument/2006/relationships/header" Target="header3.xml"/>
  <Relationship Id="rId16" Type="http://schemas.openxmlformats.org/officeDocument/2006/relationships/footer" Target="footer3.xml"/>
  <Relationship Id="rId17" Type="http://schemas.openxmlformats.org/officeDocument/2006/relationships/fontTable" Target="fontTable.xml"/>
  <Relationship Id="rId18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wmf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2.xml><?xml version="1.0" encoding="utf-8"?>
<ds:datastoreItem xmlns:ds="http://schemas.openxmlformats.org/officeDocument/2006/customXml" ds:itemID="{1962B4C2-F984-4FDC-9306-FA541DB4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1175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LIETUVOS RESPUBLIKOS</vt:lpstr>
      <vt:lpstr>LIETUVOS RESPUBLIKOS</vt:lpstr>
    </vt:vector>
  </TitlesOfParts>
  <Company>Hewlett-Packard Company</Company>
  <LinksUpToDate>false</LinksUpToDate>
  <CharactersWithSpaces>1842</CharactersWithSpaces>
  <SharedDoc>false</SharedDoc>
  <HyperlinkBase/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2016-08-30T11:42:00Z</dcterms:created>
  <dc:creator>a</dc:creator>
  <lastModifiedBy>JUOSPONIENĖ Karolina</lastModifiedBy>
  <lastPrinted>2016-03-21T11:52:00Z</lastPrinted>
  <dcterms:modified xsi:type="dcterms:W3CDTF">2016-08-30T12:05:00Z</dcterms:modified>
  <revision>3</revision>
  <dc:title>LIETUVOS RESPUBLIKOS</dc:title>
</coreProperties>
</file>